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4B8" w:rsidRDefault="00D144B8">
      <w:pPr>
        <w:contextualSpacing/>
      </w:pPr>
      <w:r>
        <w:t xml:space="preserve">Morgan Albertson, Eddie </w:t>
      </w:r>
      <w:proofErr w:type="spellStart"/>
      <w:r>
        <w:t>Cleofe</w:t>
      </w:r>
      <w:proofErr w:type="spellEnd"/>
    </w:p>
    <w:p w:rsidR="00D144B8" w:rsidRDefault="00D144B8">
      <w:pPr>
        <w:contextualSpacing/>
      </w:pPr>
      <w:r>
        <w:t>11/7/12</w:t>
      </w:r>
    </w:p>
    <w:p w:rsidR="00D144B8" w:rsidRDefault="00D144B8">
      <w:pPr>
        <w:contextualSpacing/>
      </w:pPr>
    </w:p>
    <w:p w:rsidR="00D144B8" w:rsidRPr="00D144B8" w:rsidRDefault="00D144B8" w:rsidP="00D144B8">
      <w:pPr>
        <w:contextualSpacing/>
        <w:jc w:val="center"/>
        <w:rPr>
          <w:b/>
          <w:i/>
        </w:rPr>
      </w:pPr>
      <w:r>
        <w:rPr>
          <w:b/>
          <w:i/>
        </w:rPr>
        <w:t>Week 9 Fieldwork Summary</w:t>
      </w:r>
    </w:p>
    <w:p w:rsidR="00D144B8" w:rsidRDefault="00D144B8">
      <w:pPr>
        <w:contextualSpacing/>
      </w:pPr>
    </w:p>
    <w:p w:rsidR="00407E9A" w:rsidRDefault="00407E9A">
      <w:pPr>
        <w:contextualSpacing/>
      </w:pPr>
    </w:p>
    <w:p w:rsidR="00407E9A" w:rsidRDefault="00541D44">
      <w:pPr>
        <w:contextualSpacing/>
      </w:pPr>
      <w:r>
        <w:rPr>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50165</wp:posOffset>
            </wp:positionV>
            <wp:extent cx="4546600" cy="3416300"/>
            <wp:effectExtent l="25400" t="0" r="0" b="0"/>
            <wp:wrapSquare wrapText="bothSides"/>
            <wp:docPr id="1" name="Picture 0" descr="IMG_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9.JPG"/>
                    <pic:cNvPicPr/>
                  </pic:nvPicPr>
                  <pic:blipFill>
                    <a:blip r:embed="rId4"/>
                    <a:stretch>
                      <a:fillRect/>
                    </a:stretch>
                  </pic:blipFill>
                  <pic:spPr>
                    <a:xfrm>
                      <a:off x="0" y="0"/>
                      <a:ext cx="4546600" cy="3416300"/>
                    </a:xfrm>
                    <a:prstGeom prst="rect">
                      <a:avLst/>
                    </a:prstGeom>
                  </pic:spPr>
                </pic:pic>
              </a:graphicData>
            </a:graphic>
          </wp:anchor>
        </w:drawing>
      </w:r>
      <w:r w:rsidR="00407E9A">
        <w:t>Excavation for the week of October 29</w:t>
      </w:r>
      <w:r w:rsidR="00407E9A" w:rsidRPr="00407E9A">
        <w:rPr>
          <w:vertAlign w:val="superscript"/>
        </w:rPr>
        <w:t>th</w:t>
      </w:r>
      <w:r w:rsidR="00407E9A">
        <w:t xml:space="preserve"> was canceled because of hurricane Sandy, which resulted in strong winds and heavy rain in Providence. We were able to continue with our excavation on the Quiet Green on November 5</w:t>
      </w:r>
      <w:r w:rsidR="00407E9A" w:rsidRPr="00407E9A">
        <w:rPr>
          <w:vertAlign w:val="superscript"/>
        </w:rPr>
        <w:t>th</w:t>
      </w:r>
      <w:r w:rsidR="00407E9A">
        <w:t xml:space="preserve">. </w:t>
      </w:r>
    </w:p>
    <w:p w:rsidR="00FD1748" w:rsidRDefault="00FD1748">
      <w:pPr>
        <w:contextualSpacing/>
      </w:pPr>
    </w:p>
    <w:p w:rsidR="00541D44" w:rsidRDefault="00541D44">
      <w:pPr>
        <w:contextualSpacing/>
      </w:pPr>
    </w:p>
    <w:p w:rsidR="00541D44" w:rsidRDefault="00541D44">
      <w:pPr>
        <w:contextualSpacing/>
      </w:pPr>
    </w:p>
    <w:p w:rsidR="00541D44" w:rsidRDefault="00541D44">
      <w:pPr>
        <w:contextualSpacing/>
      </w:pPr>
    </w:p>
    <w:p w:rsidR="00541D44" w:rsidRDefault="00541D44">
      <w:pPr>
        <w:contextualSpacing/>
      </w:pPr>
    </w:p>
    <w:p w:rsidR="00541D44" w:rsidRDefault="00541D44">
      <w:pPr>
        <w:contextualSpacing/>
      </w:pPr>
    </w:p>
    <w:p w:rsidR="00541D44" w:rsidRDefault="00541D44">
      <w:pPr>
        <w:contextualSpacing/>
      </w:pPr>
    </w:p>
    <w:p w:rsidR="00541D44" w:rsidRDefault="00541D44">
      <w:pPr>
        <w:contextualSpacing/>
      </w:pPr>
    </w:p>
    <w:p w:rsidR="0083384C" w:rsidRDefault="00407E9A">
      <w:pPr>
        <w:contextualSpacing/>
      </w:pPr>
      <w:r>
        <w:t xml:space="preserve">Pete Johnson was in charge of taking photos this week. For QG2 he took one photo facing south for the closing of context 2 and opening of context 3. For QG1, Pete took six photos, all facing east. These included the opening of context 6, two photos of pipes found within context 6, two photos of the closing of context 6, and the closing of context 7. </w:t>
      </w:r>
    </w:p>
    <w:p w:rsidR="0083384C" w:rsidRDefault="0083384C">
      <w:pPr>
        <w:contextualSpacing/>
      </w:pPr>
    </w:p>
    <w:p w:rsidR="00407E9A" w:rsidRDefault="00407E9A">
      <w:pPr>
        <w:contextualSpacing/>
      </w:pPr>
    </w:p>
    <w:p w:rsidR="00407E9A" w:rsidRDefault="00407E9A">
      <w:pPr>
        <w:contextualSpacing/>
      </w:pPr>
    </w:p>
    <w:p w:rsidR="00541D44" w:rsidRDefault="00541D44">
      <w:pPr>
        <w:contextualSpacing/>
      </w:pPr>
    </w:p>
    <w:p w:rsidR="00541D44" w:rsidRDefault="00541D44">
      <w:pPr>
        <w:contextualSpacing/>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26670</wp:posOffset>
            </wp:positionV>
            <wp:extent cx="2510155" cy="3344545"/>
            <wp:effectExtent l="25400" t="0" r="4445" b="0"/>
            <wp:wrapSquare wrapText="bothSides"/>
            <wp:docPr id="7" name="Picture 6" descr="IMG_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0.JPG"/>
                    <pic:cNvPicPr/>
                  </pic:nvPicPr>
                  <pic:blipFill>
                    <a:blip r:embed="rId5"/>
                    <a:stretch>
                      <a:fillRect/>
                    </a:stretch>
                  </pic:blipFill>
                  <pic:spPr>
                    <a:xfrm>
                      <a:off x="0" y="0"/>
                      <a:ext cx="2510155" cy="3344545"/>
                    </a:xfrm>
                    <a:prstGeom prst="rect">
                      <a:avLst/>
                    </a:prstGeom>
                  </pic:spPr>
                </pic:pic>
              </a:graphicData>
            </a:graphic>
          </wp:anchor>
        </w:drawing>
      </w:r>
    </w:p>
    <w:p w:rsidR="00541D44" w:rsidRDefault="00541D44">
      <w:pPr>
        <w:contextualSpacing/>
      </w:pPr>
    </w:p>
    <w:p w:rsidR="00541D44" w:rsidRDefault="00541D44">
      <w:pPr>
        <w:contextualSpacing/>
      </w:pPr>
    </w:p>
    <w:p w:rsidR="00541D44" w:rsidRDefault="00541D44">
      <w:pPr>
        <w:contextualSpacing/>
      </w:pPr>
    </w:p>
    <w:p w:rsidR="00791D45" w:rsidRDefault="00407E9A">
      <w:pPr>
        <w:contextualSpacing/>
      </w:pPr>
      <w:proofErr w:type="spellStart"/>
      <w:r>
        <w:t>Ariana</w:t>
      </w:r>
      <w:proofErr w:type="spellEnd"/>
      <w:r>
        <w:t xml:space="preserve"> Gunderson, Peter Johnson, Caitlin Deal, and Chris Kim </w:t>
      </w:r>
      <w:r w:rsidR="00FD1748">
        <w:t>all worked on QG1 this week under the supervision of</w:t>
      </w:r>
      <w:r>
        <w:t xml:space="preserve"> Linda </w:t>
      </w:r>
      <w:proofErr w:type="spellStart"/>
      <w:r>
        <w:t>Gosner</w:t>
      </w:r>
      <w:proofErr w:type="spellEnd"/>
      <w:r>
        <w:t xml:space="preserve">. Excavation began with the opening of context 6. </w:t>
      </w:r>
    </w:p>
    <w:p w:rsidR="0083384C" w:rsidRDefault="0083384C">
      <w:pPr>
        <w:contextualSpacing/>
      </w:pPr>
    </w:p>
    <w:p w:rsidR="0083384C" w:rsidRDefault="0083384C">
      <w:pPr>
        <w:contextualSpacing/>
      </w:pPr>
    </w:p>
    <w:p w:rsidR="0083384C" w:rsidRDefault="0083384C">
      <w:pPr>
        <w:contextualSpacing/>
      </w:pPr>
    </w:p>
    <w:p w:rsidR="00791D45" w:rsidRDefault="00791D45">
      <w:pPr>
        <w:contextualSpacing/>
      </w:pPr>
    </w:p>
    <w:p w:rsidR="00541D44" w:rsidRDefault="00541D44">
      <w:pPr>
        <w:contextualSpacing/>
      </w:pPr>
    </w:p>
    <w:p w:rsidR="00541D44" w:rsidRDefault="00541D44">
      <w:pPr>
        <w:contextualSpacing/>
      </w:pPr>
    </w:p>
    <w:p w:rsidR="00541D44" w:rsidRDefault="00541D44">
      <w:pPr>
        <w:contextualSpacing/>
      </w:pPr>
    </w:p>
    <w:p w:rsidR="00D144B8" w:rsidRDefault="00541D44">
      <w:pPr>
        <w:contextualSpacing/>
      </w:pPr>
      <w:r>
        <w:rPr>
          <w:noProof/>
        </w:rPr>
        <w:drawing>
          <wp:anchor distT="0" distB="0" distL="114300" distR="114300" simplePos="0" relativeHeight="251660288" behindDoc="0" locked="0" layoutInCell="1" allowOverlap="1">
            <wp:simplePos x="0" y="0"/>
            <wp:positionH relativeFrom="column">
              <wp:posOffset>-685800</wp:posOffset>
            </wp:positionH>
            <wp:positionV relativeFrom="paragraph">
              <wp:posOffset>-457200</wp:posOffset>
            </wp:positionV>
            <wp:extent cx="3865880" cy="2902585"/>
            <wp:effectExtent l="25400" t="0" r="0" b="0"/>
            <wp:wrapSquare wrapText="bothSides"/>
            <wp:docPr id="8" name="Picture 7" descr="IMG_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7.JPG"/>
                    <pic:cNvPicPr/>
                  </pic:nvPicPr>
                  <pic:blipFill>
                    <a:blip r:embed="rId6"/>
                    <a:stretch>
                      <a:fillRect/>
                    </a:stretch>
                  </pic:blipFill>
                  <pic:spPr>
                    <a:xfrm>
                      <a:off x="0" y="0"/>
                      <a:ext cx="3865880" cy="2902585"/>
                    </a:xfrm>
                    <a:prstGeom prst="rect">
                      <a:avLst/>
                    </a:prstGeom>
                  </pic:spPr>
                </pic:pic>
              </a:graphicData>
            </a:graphic>
          </wp:anchor>
        </w:drawing>
      </w:r>
      <w:r w:rsidR="00407E9A">
        <w:t xml:space="preserve">Because of the hurricane, the trench was significantly more moist and full of leaves as compared to our previous field days. The soil in context 6 was characterized as sandy with many small pebbles. </w:t>
      </w:r>
      <w:r w:rsidR="00791D45">
        <w:t xml:space="preserve">The excavators continued finding pieces of ceramics and glass, however the amount of glass was much less than in previous contexts. Pieces of large, glazed, purple ceramic were found and identified as a part of a ceramic pipe, most likely used for the flow of water. These large pipe pieces were scattered throughout the context. While slate has been found in previous contexts, the slate fragments found in context 6 are very large and are possibly from the old roof of the building. A lot of small pieces of charcoal were also found in context 6. Finally, the team this week found pieces of cigarette butts, the white fibrous part, in context 6. It is unclear at what rate this material degrades but the presence of organic material may indicate </w:t>
      </w:r>
      <w:r w:rsidR="00FD1748">
        <w:t xml:space="preserve">significant disturbance even in this layer. As the soil became gray in color with lots of pieces of rocks and brick, the team closed context 6 and opened context 7. </w:t>
      </w:r>
    </w:p>
    <w:p w:rsidR="00D144B8" w:rsidRDefault="00D144B8">
      <w:pPr>
        <w:contextualSpacing/>
      </w:pPr>
    </w:p>
    <w:p w:rsidR="00D144B8" w:rsidRDefault="00D144B8">
      <w:pPr>
        <w:contextualSpacing/>
      </w:pPr>
      <w:r>
        <w:t xml:space="preserve">Morgan Albertson and Christina </w:t>
      </w:r>
      <w:proofErr w:type="spellStart"/>
      <w:r>
        <w:t>DiFabio</w:t>
      </w:r>
      <w:proofErr w:type="spellEnd"/>
      <w:r>
        <w:t xml:space="preserve"> took closing points with the total station of context 6 closing. </w:t>
      </w:r>
    </w:p>
    <w:p w:rsidR="00FD1748" w:rsidRDefault="00D144B8">
      <w:pPr>
        <w:contextualSpacing/>
      </w:pP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154940</wp:posOffset>
            </wp:positionV>
            <wp:extent cx="2967355" cy="3964940"/>
            <wp:effectExtent l="25400" t="0" r="4445" b="0"/>
            <wp:wrapSquare wrapText="bothSides"/>
            <wp:docPr id="11" name="Picture 10" descr="IMG_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3.JPG"/>
                    <pic:cNvPicPr/>
                  </pic:nvPicPr>
                  <pic:blipFill>
                    <a:blip r:embed="rId7"/>
                    <a:stretch>
                      <a:fillRect/>
                    </a:stretch>
                  </pic:blipFill>
                  <pic:spPr>
                    <a:xfrm>
                      <a:off x="0" y="0"/>
                      <a:ext cx="2967355" cy="3964940"/>
                    </a:xfrm>
                    <a:prstGeom prst="rect">
                      <a:avLst/>
                    </a:prstGeom>
                  </pic:spPr>
                </pic:pic>
              </a:graphicData>
            </a:graphic>
          </wp:anchor>
        </w:drawing>
      </w:r>
    </w:p>
    <w:p w:rsidR="00541D44" w:rsidRDefault="00541D44">
      <w:pPr>
        <w:contextualSpacing/>
      </w:pPr>
    </w:p>
    <w:p w:rsidR="00541D44" w:rsidRDefault="00541D44">
      <w:pPr>
        <w:contextualSpacing/>
      </w:pPr>
    </w:p>
    <w:p w:rsidR="00541D44" w:rsidRDefault="00541D44">
      <w:pPr>
        <w:contextualSpacing/>
      </w:pPr>
    </w:p>
    <w:p w:rsidR="00541D44" w:rsidRDefault="00541D44">
      <w:pPr>
        <w:contextualSpacing/>
      </w:pPr>
    </w:p>
    <w:p w:rsidR="00FD1748" w:rsidRDefault="00FD1748">
      <w:pPr>
        <w:contextualSpacing/>
      </w:pPr>
      <w:r>
        <w:t xml:space="preserve">The soil of context 7 is brown with lots of gray streaks throughout and had many rock, charcoal, and brick inclusions. There was not enough time to start digging context 7 however the hole in the southeast corner of the trench was identified as a feature in this layer. We will continue to work on this layer next week. </w:t>
      </w:r>
    </w:p>
    <w:p w:rsidR="00FD1748" w:rsidRDefault="00FD1748">
      <w:pPr>
        <w:contextualSpacing/>
      </w:pPr>
    </w:p>
    <w:p w:rsidR="00FD1748" w:rsidRDefault="00FD1748">
      <w:pPr>
        <w:contextualSpacing/>
      </w:pPr>
    </w:p>
    <w:p w:rsidR="00541D44" w:rsidRDefault="00D144B8">
      <w:pPr>
        <w:contextualSpacing/>
      </w:pPr>
      <w:r>
        <w:rPr>
          <w:rFonts w:ascii="Cambria" w:hAnsi="Cambria" w:cs="Arial"/>
          <w:noProof/>
          <w:color w:val="222222"/>
          <w:szCs w:val="26"/>
        </w:rPr>
        <w:drawing>
          <wp:inline distT="0" distB="0" distL="0" distR="0">
            <wp:extent cx="4572000" cy="3429000"/>
            <wp:effectExtent l="25400" t="0" r="0" b="0"/>
            <wp:docPr id="23" name="" descr="IMG_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1.JPG"/>
                    <pic:cNvPicPr/>
                  </pic:nvPicPr>
                  <pic:blipFill>
                    <a:blip r:embed="rId8"/>
                    <a:stretch>
                      <a:fillRect/>
                    </a:stretch>
                  </pic:blipFill>
                  <pic:spPr>
                    <a:xfrm>
                      <a:off x="0" y="0"/>
                      <a:ext cx="4575448" cy="3431586"/>
                    </a:xfrm>
                    <a:prstGeom prst="rect">
                      <a:avLst/>
                    </a:prstGeom>
                  </pic:spPr>
                </pic:pic>
              </a:graphicData>
            </a:graphic>
          </wp:inline>
        </w:drawing>
      </w:r>
    </w:p>
    <w:p w:rsidR="00541D44" w:rsidRDefault="00541D44" w:rsidP="00541D44">
      <w:pPr>
        <w:widowControl w:val="0"/>
        <w:autoSpaceDE w:val="0"/>
        <w:autoSpaceDN w:val="0"/>
        <w:adjustRightInd w:val="0"/>
        <w:spacing w:after="0"/>
        <w:rPr>
          <w:rFonts w:ascii="Cambria" w:hAnsi="Cambria" w:cs="Arial"/>
          <w:color w:val="222222"/>
          <w:szCs w:val="26"/>
        </w:rPr>
      </w:pPr>
    </w:p>
    <w:p w:rsidR="00D144B8" w:rsidRDefault="00D144B8" w:rsidP="00D144B8">
      <w:pPr>
        <w:widowControl w:val="0"/>
        <w:autoSpaceDE w:val="0"/>
        <w:autoSpaceDN w:val="0"/>
        <w:adjustRightInd w:val="0"/>
        <w:spacing w:after="0"/>
        <w:jc w:val="center"/>
        <w:rPr>
          <w:rFonts w:ascii="Cambria" w:hAnsi="Cambria" w:cs="Arial"/>
          <w:color w:val="222222"/>
          <w:szCs w:val="26"/>
        </w:rPr>
      </w:pPr>
    </w:p>
    <w:p w:rsidR="00541D44" w:rsidRPr="00541D44" w:rsidRDefault="00541D44" w:rsidP="00D144B8">
      <w:pPr>
        <w:widowControl w:val="0"/>
        <w:autoSpaceDE w:val="0"/>
        <w:autoSpaceDN w:val="0"/>
        <w:adjustRightInd w:val="0"/>
        <w:spacing w:after="0"/>
        <w:rPr>
          <w:rFonts w:ascii="Cambria" w:hAnsi="Cambria" w:cs="Arial"/>
          <w:color w:val="222222"/>
          <w:szCs w:val="26"/>
        </w:rPr>
      </w:pPr>
      <w:proofErr w:type="gramStart"/>
      <w:r w:rsidRPr="00541D44">
        <w:rPr>
          <w:rFonts w:ascii="Cambria" w:hAnsi="Cambria" w:cs="Arial"/>
          <w:color w:val="222222"/>
          <w:szCs w:val="26"/>
        </w:rPr>
        <w:t>QG2 was similarly affected by Hurricane Sandy</w:t>
      </w:r>
      <w:proofErr w:type="gramEnd"/>
      <w:r w:rsidRPr="00541D44">
        <w:rPr>
          <w:rFonts w:ascii="Cambria" w:hAnsi="Cambria" w:cs="Arial"/>
          <w:color w:val="222222"/>
          <w:szCs w:val="26"/>
        </w:rPr>
        <w:t xml:space="preserve">. The tarp itself was covered with a layer of wet leaves, and its removal revealed moist soil topped by more leaves. The excavation team for QG2 was composed of </w:t>
      </w:r>
      <w:proofErr w:type="spellStart"/>
      <w:r w:rsidRPr="00541D44">
        <w:rPr>
          <w:rFonts w:ascii="Cambria" w:hAnsi="Cambria" w:cs="Arial"/>
          <w:color w:val="222222"/>
          <w:szCs w:val="26"/>
        </w:rPr>
        <w:t>Caity</w:t>
      </w:r>
      <w:proofErr w:type="spellEnd"/>
      <w:r w:rsidRPr="00541D44">
        <w:rPr>
          <w:rFonts w:ascii="Cambria" w:hAnsi="Cambria" w:cs="Arial"/>
          <w:color w:val="222222"/>
          <w:szCs w:val="26"/>
        </w:rPr>
        <w:t xml:space="preserve"> </w:t>
      </w:r>
      <w:proofErr w:type="spellStart"/>
      <w:r w:rsidRPr="00541D44">
        <w:rPr>
          <w:rFonts w:ascii="Cambria" w:hAnsi="Cambria" w:cs="Arial"/>
          <w:color w:val="222222"/>
          <w:szCs w:val="26"/>
        </w:rPr>
        <w:t>Mylchreest</w:t>
      </w:r>
      <w:proofErr w:type="spellEnd"/>
      <w:r w:rsidRPr="00541D44">
        <w:rPr>
          <w:rFonts w:ascii="Cambria" w:hAnsi="Cambria" w:cs="Arial"/>
          <w:color w:val="222222"/>
          <w:szCs w:val="26"/>
        </w:rPr>
        <w:t xml:space="preserve"> as recorder, Joey </w:t>
      </w:r>
      <w:proofErr w:type="spellStart"/>
      <w:r w:rsidRPr="00541D44">
        <w:rPr>
          <w:rFonts w:ascii="Cambria" w:hAnsi="Cambria" w:cs="Arial"/>
          <w:color w:val="222222"/>
          <w:szCs w:val="26"/>
        </w:rPr>
        <w:t>Mallen</w:t>
      </w:r>
      <w:proofErr w:type="spellEnd"/>
      <w:r w:rsidRPr="00541D44">
        <w:rPr>
          <w:rFonts w:ascii="Cambria" w:hAnsi="Cambria" w:cs="Arial"/>
          <w:color w:val="222222"/>
          <w:szCs w:val="26"/>
        </w:rPr>
        <w:t xml:space="preserve">, Chris Thompson, and Eddie </w:t>
      </w:r>
      <w:proofErr w:type="spellStart"/>
      <w:r w:rsidRPr="00541D44">
        <w:rPr>
          <w:rFonts w:ascii="Cambria" w:hAnsi="Cambria" w:cs="Arial"/>
          <w:color w:val="222222"/>
          <w:szCs w:val="26"/>
        </w:rPr>
        <w:t>Cleofe</w:t>
      </w:r>
      <w:proofErr w:type="spellEnd"/>
      <w:r w:rsidRPr="00541D44">
        <w:rPr>
          <w:rFonts w:ascii="Cambria" w:hAnsi="Cambria" w:cs="Arial"/>
          <w:color w:val="222222"/>
          <w:szCs w:val="26"/>
        </w:rPr>
        <w:t xml:space="preserve">. Excavation began with manual removal of the leaf layer. With the bottom of the trench properly exposed, Chris Thompson and Joey </w:t>
      </w:r>
      <w:proofErr w:type="spellStart"/>
      <w:r w:rsidRPr="00541D44">
        <w:rPr>
          <w:rFonts w:ascii="Cambria" w:hAnsi="Cambria" w:cs="Arial"/>
          <w:color w:val="222222"/>
          <w:szCs w:val="26"/>
        </w:rPr>
        <w:t>Mallen</w:t>
      </w:r>
      <w:proofErr w:type="spellEnd"/>
      <w:r w:rsidRPr="00541D44">
        <w:rPr>
          <w:rFonts w:ascii="Cambria" w:hAnsi="Cambria" w:cs="Arial"/>
          <w:color w:val="222222"/>
          <w:szCs w:val="26"/>
        </w:rPr>
        <w:t xml:space="preserve"> removed a top layer of soil with shovels in order to more quickly excavate. </w:t>
      </w:r>
      <w:proofErr w:type="spellStart"/>
      <w:r w:rsidRPr="00541D44">
        <w:rPr>
          <w:rFonts w:ascii="Cambria" w:hAnsi="Cambria" w:cs="Arial"/>
          <w:color w:val="222222"/>
          <w:szCs w:val="26"/>
        </w:rPr>
        <w:t>Caity</w:t>
      </w:r>
      <w:proofErr w:type="spellEnd"/>
      <w:r w:rsidRPr="00541D44">
        <w:rPr>
          <w:rFonts w:ascii="Cambria" w:hAnsi="Cambria" w:cs="Arial"/>
          <w:color w:val="222222"/>
          <w:szCs w:val="26"/>
        </w:rPr>
        <w:t xml:space="preserve"> </w:t>
      </w:r>
      <w:proofErr w:type="spellStart"/>
      <w:r w:rsidRPr="00541D44">
        <w:rPr>
          <w:rFonts w:ascii="Cambria" w:hAnsi="Cambria" w:cs="Arial"/>
          <w:color w:val="222222"/>
          <w:szCs w:val="26"/>
        </w:rPr>
        <w:t>Mylchreest</w:t>
      </w:r>
      <w:proofErr w:type="spellEnd"/>
      <w:r w:rsidRPr="00541D44">
        <w:rPr>
          <w:rFonts w:ascii="Cambria" w:hAnsi="Cambria" w:cs="Arial"/>
          <w:color w:val="222222"/>
          <w:szCs w:val="26"/>
        </w:rPr>
        <w:t xml:space="preserve"> </w:t>
      </w:r>
      <w:proofErr w:type="gramStart"/>
      <w:r w:rsidRPr="00541D44">
        <w:rPr>
          <w:rFonts w:ascii="Cambria" w:hAnsi="Cambria" w:cs="Arial"/>
          <w:color w:val="222222"/>
          <w:szCs w:val="26"/>
        </w:rPr>
        <w:t>and</w:t>
      </w:r>
      <w:proofErr w:type="gramEnd"/>
      <w:r w:rsidRPr="00541D44">
        <w:rPr>
          <w:rFonts w:ascii="Cambria" w:hAnsi="Cambria" w:cs="Arial"/>
          <w:color w:val="222222"/>
          <w:szCs w:val="26"/>
        </w:rPr>
        <w:t xml:space="preserve"> Eddie </w:t>
      </w:r>
      <w:proofErr w:type="spellStart"/>
      <w:r w:rsidRPr="00541D44">
        <w:rPr>
          <w:rFonts w:ascii="Cambria" w:hAnsi="Cambria" w:cs="Arial"/>
          <w:color w:val="222222"/>
          <w:szCs w:val="26"/>
        </w:rPr>
        <w:t>Cleofe</w:t>
      </w:r>
      <w:proofErr w:type="spellEnd"/>
      <w:r w:rsidRPr="00541D44">
        <w:rPr>
          <w:rFonts w:ascii="Cambria" w:hAnsi="Cambria" w:cs="Arial"/>
          <w:color w:val="222222"/>
          <w:szCs w:val="26"/>
        </w:rPr>
        <w:t xml:space="preserve"> sifted the resultant </w:t>
      </w:r>
      <w:proofErr w:type="spellStart"/>
      <w:r w:rsidRPr="00541D44">
        <w:rPr>
          <w:rFonts w:ascii="Cambria" w:hAnsi="Cambria" w:cs="Arial"/>
          <w:color w:val="222222"/>
          <w:szCs w:val="26"/>
        </w:rPr>
        <w:t>backdirt</w:t>
      </w:r>
      <w:proofErr w:type="spellEnd"/>
      <w:r w:rsidRPr="00541D44">
        <w:rPr>
          <w:rFonts w:ascii="Cambria" w:hAnsi="Cambria" w:cs="Arial"/>
          <w:color w:val="222222"/>
          <w:szCs w:val="26"/>
        </w:rPr>
        <w:t>.</w:t>
      </w:r>
    </w:p>
    <w:p w:rsidR="00541D44" w:rsidRPr="00541D44" w:rsidRDefault="00541D44" w:rsidP="00541D44">
      <w:pPr>
        <w:widowControl w:val="0"/>
        <w:autoSpaceDE w:val="0"/>
        <w:autoSpaceDN w:val="0"/>
        <w:adjustRightInd w:val="0"/>
        <w:spacing w:after="0"/>
        <w:rPr>
          <w:rFonts w:ascii="Cambria" w:hAnsi="Cambria" w:cs="Arial"/>
          <w:color w:val="222222"/>
          <w:szCs w:val="26"/>
        </w:rPr>
      </w:pPr>
    </w:p>
    <w:p w:rsidR="00541D44" w:rsidRPr="00541D44" w:rsidRDefault="00541D44" w:rsidP="00541D44">
      <w:pPr>
        <w:widowControl w:val="0"/>
        <w:autoSpaceDE w:val="0"/>
        <w:autoSpaceDN w:val="0"/>
        <w:adjustRightInd w:val="0"/>
        <w:spacing w:after="0"/>
        <w:rPr>
          <w:rFonts w:ascii="Cambria" w:hAnsi="Cambria" w:cs="Arial"/>
          <w:color w:val="222222"/>
          <w:szCs w:val="26"/>
        </w:rPr>
      </w:pPr>
      <w:r w:rsidRPr="00541D44">
        <w:rPr>
          <w:rFonts w:ascii="Cambria" w:hAnsi="Cambria" w:cs="Arial"/>
          <w:color w:val="222222"/>
          <w:szCs w:val="26"/>
        </w:rPr>
        <w:t xml:space="preserve">Sifting revealed the same types of material culture as found in previous contexts, namely glass shards, ceramic bits, and the occasional rusty nail. A few more centimeters of digging through heavily rooted revealed the flat face of a large rock and the top of a modern irrigation pipe. Both objects were excavated around using a technique known as </w:t>
      </w:r>
      <w:proofErr w:type="spellStart"/>
      <w:r w:rsidRPr="00541D44">
        <w:rPr>
          <w:rFonts w:ascii="Cambria" w:hAnsi="Cambria" w:cs="Arial"/>
          <w:color w:val="222222"/>
          <w:szCs w:val="26"/>
        </w:rPr>
        <w:t>pedestaling</w:t>
      </w:r>
      <w:proofErr w:type="spellEnd"/>
      <w:r w:rsidRPr="00541D44">
        <w:rPr>
          <w:rFonts w:ascii="Cambria" w:hAnsi="Cambria" w:cs="Arial"/>
          <w:color w:val="222222"/>
          <w:szCs w:val="26"/>
        </w:rPr>
        <w:t>, thereby leaving the soil beneath untouched and the objects where they were initially buried.</w:t>
      </w:r>
    </w:p>
    <w:p w:rsidR="00541D44" w:rsidRPr="00541D44" w:rsidRDefault="00541D44" w:rsidP="00541D44">
      <w:pPr>
        <w:widowControl w:val="0"/>
        <w:autoSpaceDE w:val="0"/>
        <w:autoSpaceDN w:val="0"/>
        <w:adjustRightInd w:val="0"/>
        <w:spacing w:after="0"/>
        <w:rPr>
          <w:rFonts w:ascii="Cambria" w:hAnsi="Cambria" w:cs="Arial"/>
          <w:color w:val="222222"/>
          <w:szCs w:val="26"/>
        </w:rPr>
      </w:pPr>
    </w:p>
    <w:p w:rsidR="00541D44" w:rsidRPr="00541D44" w:rsidRDefault="00541D44" w:rsidP="00541D44">
      <w:pPr>
        <w:widowControl w:val="0"/>
        <w:autoSpaceDE w:val="0"/>
        <w:autoSpaceDN w:val="0"/>
        <w:adjustRightInd w:val="0"/>
        <w:spacing w:after="0"/>
        <w:rPr>
          <w:rFonts w:ascii="Cambria" w:hAnsi="Cambria" w:cs="Arial"/>
          <w:color w:val="222222"/>
          <w:szCs w:val="26"/>
        </w:rPr>
      </w:pPr>
      <w:r w:rsidRPr="00541D44">
        <w:rPr>
          <w:rFonts w:ascii="Cambria" w:hAnsi="Cambria" w:cs="Arial"/>
          <w:color w:val="222222"/>
          <w:szCs w:val="26"/>
        </w:rPr>
        <w:t xml:space="preserve">The Total Station Team, composed of Morgan Albertson and Christina </w:t>
      </w:r>
      <w:proofErr w:type="spellStart"/>
      <w:r w:rsidRPr="00541D44">
        <w:rPr>
          <w:rFonts w:ascii="Cambria" w:hAnsi="Cambria" w:cs="Arial"/>
          <w:color w:val="222222"/>
          <w:szCs w:val="26"/>
        </w:rPr>
        <w:t>DiFabio</w:t>
      </w:r>
      <w:proofErr w:type="spellEnd"/>
      <w:r w:rsidRPr="00541D44">
        <w:rPr>
          <w:rFonts w:ascii="Cambria" w:hAnsi="Cambria" w:cs="Arial"/>
          <w:color w:val="222222"/>
          <w:szCs w:val="26"/>
        </w:rPr>
        <w:t>, walked the probable line of the exposed pipe and located a control valve cap. The cap was totaled in as a further reference point.</w:t>
      </w:r>
    </w:p>
    <w:p w:rsidR="00541D44" w:rsidRPr="00541D44" w:rsidRDefault="00541D44" w:rsidP="00541D44">
      <w:pPr>
        <w:widowControl w:val="0"/>
        <w:autoSpaceDE w:val="0"/>
        <w:autoSpaceDN w:val="0"/>
        <w:adjustRightInd w:val="0"/>
        <w:spacing w:after="0"/>
        <w:rPr>
          <w:rFonts w:ascii="Cambria" w:hAnsi="Cambria" w:cs="Arial"/>
          <w:color w:val="222222"/>
          <w:szCs w:val="26"/>
        </w:rPr>
      </w:pPr>
    </w:p>
    <w:p w:rsidR="00541D44" w:rsidRPr="00541D44" w:rsidRDefault="00541D44" w:rsidP="00541D44">
      <w:pPr>
        <w:widowControl w:val="0"/>
        <w:autoSpaceDE w:val="0"/>
        <w:autoSpaceDN w:val="0"/>
        <w:adjustRightInd w:val="0"/>
        <w:spacing w:after="0"/>
        <w:rPr>
          <w:rFonts w:ascii="Cambria" w:hAnsi="Cambria" w:cs="Arial"/>
          <w:color w:val="222222"/>
          <w:szCs w:val="26"/>
        </w:rPr>
      </w:pPr>
      <w:r w:rsidRPr="00541D44">
        <w:rPr>
          <w:rFonts w:ascii="Cambria" w:hAnsi="Cambria" w:cs="Arial"/>
          <w:color w:val="222222"/>
          <w:szCs w:val="26"/>
        </w:rPr>
        <w:t>Some noteworthy items found in Context 2 are a shell and an unidentified nail or</w:t>
      </w:r>
      <w:r w:rsidR="00D144B8">
        <w:rPr>
          <w:rFonts w:ascii="Cambria" w:hAnsi="Cambria" w:cs="Arial"/>
          <w:color w:val="222222"/>
          <w:szCs w:val="26"/>
        </w:rPr>
        <w:t xml:space="preserve"> </w:t>
      </w:r>
      <w:r w:rsidRPr="00541D44">
        <w:rPr>
          <w:rFonts w:ascii="Cambria" w:hAnsi="Cambria" w:cs="Arial"/>
          <w:color w:val="222222"/>
          <w:szCs w:val="26"/>
        </w:rPr>
        <w:t>stake that has been filed to a point.</w:t>
      </w:r>
    </w:p>
    <w:p w:rsidR="00541D44" w:rsidRPr="00541D44" w:rsidRDefault="00D144B8" w:rsidP="00541D44">
      <w:pPr>
        <w:widowControl w:val="0"/>
        <w:autoSpaceDE w:val="0"/>
        <w:autoSpaceDN w:val="0"/>
        <w:adjustRightInd w:val="0"/>
        <w:spacing w:after="0"/>
        <w:rPr>
          <w:rFonts w:ascii="Cambria" w:hAnsi="Cambria" w:cs="Arial"/>
          <w:color w:val="222222"/>
          <w:szCs w:val="26"/>
        </w:rPr>
      </w:pPr>
      <w:r>
        <w:rPr>
          <w:rFonts w:ascii="Cambria" w:hAnsi="Cambria" w:cs="Arial"/>
          <w:noProof/>
          <w:color w:val="222222"/>
          <w:szCs w:val="26"/>
        </w:rPr>
        <w:drawing>
          <wp:anchor distT="0" distB="0" distL="114300" distR="114300" simplePos="0" relativeHeight="251663360" behindDoc="0" locked="0" layoutInCell="1" allowOverlap="1">
            <wp:simplePos x="0" y="0"/>
            <wp:positionH relativeFrom="column">
              <wp:posOffset>-914400</wp:posOffset>
            </wp:positionH>
            <wp:positionV relativeFrom="paragraph">
              <wp:posOffset>0</wp:posOffset>
            </wp:positionV>
            <wp:extent cx="3865880" cy="2891790"/>
            <wp:effectExtent l="25400" t="0" r="0" b="0"/>
            <wp:wrapSquare wrapText="bothSides"/>
            <wp:docPr id="19" name="Picture 15" descr="IMG_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7.JPG"/>
                    <pic:cNvPicPr/>
                  </pic:nvPicPr>
                  <pic:blipFill>
                    <a:blip r:embed="rId9"/>
                    <a:stretch>
                      <a:fillRect/>
                    </a:stretch>
                  </pic:blipFill>
                  <pic:spPr>
                    <a:xfrm>
                      <a:off x="0" y="0"/>
                      <a:ext cx="3865880" cy="2891790"/>
                    </a:xfrm>
                    <a:prstGeom prst="rect">
                      <a:avLst/>
                    </a:prstGeom>
                  </pic:spPr>
                </pic:pic>
              </a:graphicData>
            </a:graphic>
          </wp:anchor>
        </w:drawing>
      </w:r>
      <w:r w:rsidR="00541D44" w:rsidRPr="00541D44">
        <w:rPr>
          <w:rFonts w:ascii="Cambria" w:hAnsi="Cambria" w:cs="Arial"/>
          <w:color w:val="222222"/>
          <w:szCs w:val="26"/>
        </w:rPr>
        <w:t>As QG2 continued to be excavated, the soil at the bottom of the trench started changing in color and consistency. The soil, now more yellow and with more clay present, was the first true dramatic change in soil qualities—Context 2 was opened due to a sharply noticeable increase in artifact density.</w:t>
      </w:r>
    </w:p>
    <w:p w:rsidR="00D144B8" w:rsidRDefault="00D144B8" w:rsidP="00541D44">
      <w:pPr>
        <w:contextualSpacing/>
        <w:rPr>
          <w:rFonts w:ascii="Cambria" w:hAnsi="Cambria" w:cs="Arial"/>
          <w:color w:val="222222"/>
          <w:szCs w:val="26"/>
        </w:rPr>
      </w:pPr>
    </w:p>
    <w:p w:rsidR="00283E6B" w:rsidRDefault="00541D44" w:rsidP="00541D44">
      <w:pPr>
        <w:contextualSpacing/>
        <w:rPr>
          <w:rFonts w:ascii="Cambria" w:hAnsi="Cambria" w:cs="Arial"/>
          <w:color w:val="222222"/>
          <w:szCs w:val="26"/>
        </w:rPr>
      </w:pPr>
      <w:r w:rsidRPr="00541D44">
        <w:rPr>
          <w:rFonts w:ascii="Cambria" w:hAnsi="Cambria" w:cs="Arial"/>
          <w:color w:val="222222"/>
          <w:szCs w:val="26"/>
        </w:rPr>
        <w:t xml:space="preserve">QG2 was excavated until its entire floor was composed of the same new soil type. The Total Station Team totaled in six points, four corners and two </w:t>
      </w:r>
      <w:proofErr w:type="gramStart"/>
      <w:r w:rsidRPr="00541D44">
        <w:rPr>
          <w:rFonts w:ascii="Cambria" w:hAnsi="Cambria" w:cs="Arial"/>
          <w:color w:val="222222"/>
          <w:szCs w:val="26"/>
        </w:rPr>
        <w:t>interior</w:t>
      </w:r>
      <w:proofErr w:type="gramEnd"/>
      <w:r w:rsidRPr="00541D44">
        <w:rPr>
          <w:rFonts w:ascii="Cambria" w:hAnsi="Cambria" w:cs="Arial"/>
          <w:color w:val="222222"/>
          <w:szCs w:val="26"/>
        </w:rPr>
        <w:t>, and the trench was photographed and closed</w:t>
      </w:r>
      <w:r w:rsidR="00283E6B">
        <w:rPr>
          <w:rFonts w:ascii="Cambria" w:hAnsi="Cambria" w:cs="Arial"/>
          <w:color w:val="222222"/>
          <w:szCs w:val="26"/>
        </w:rPr>
        <w:t>.</w:t>
      </w:r>
    </w:p>
    <w:p w:rsidR="00283E6B" w:rsidRDefault="00283E6B" w:rsidP="00541D44">
      <w:pPr>
        <w:contextualSpacing/>
        <w:rPr>
          <w:rFonts w:ascii="Cambria" w:hAnsi="Cambria" w:cs="Arial"/>
          <w:color w:val="222222"/>
          <w:szCs w:val="26"/>
        </w:rPr>
      </w:pPr>
    </w:p>
    <w:p w:rsidR="00283E6B" w:rsidRDefault="00283E6B" w:rsidP="00283E6B">
      <w:pPr>
        <w:contextualSpacing/>
        <w:rPr>
          <w:rFonts w:ascii="Verdana" w:hAnsi="Verdana" w:cs="Verdana"/>
        </w:rPr>
      </w:pPr>
    </w:p>
    <w:p w:rsidR="00283E6B" w:rsidRPr="00283E6B" w:rsidRDefault="00283E6B" w:rsidP="00283E6B">
      <w:pPr>
        <w:contextualSpacing/>
        <w:jc w:val="both"/>
      </w:pPr>
      <w:r w:rsidRPr="00283E6B">
        <w:rPr>
          <w:rFonts w:cs="Verdana"/>
        </w:rPr>
        <w:t>By 5pm the sun was setting and it was getting to dark for excavation, therefore we closed the trenches and covered them with the tarps and flagged the corners. </w:t>
      </w:r>
    </w:p>
    <w:p w:rsidR="00283E6B" w:rsidRDefault="00283E6B"/>
    <w:sectPr w:rsidR="00283E6B" w:rsidSect="00407E9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07E9A"/>
    <w:rsid w:val="00283E6B"/>
    <w:rsid w:val="00407E9A"/>
    <w:rsid w:val="00541D44"/>
    <w:rsid w:val="00791D45"/>
    <w:rsid w:val="0083384C"/>
    <w:rsid w:val="00D144B8"/>
    <w:rsid w:val="00FD1748"/>
  </w:rsids>
  <m:mathPr>
    <m:mathFont m:val="Code 2000"/>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92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4" Type="http://schemas.openxmlformats.org/officeDocument/2006/relationships/image" Target="media/image1.jpeg"/><Relationship Id="rId10" Type="http://schemas.openxmlformats.org/officeDocument/2006/relationships/fontTable" Target="fontTable.xml"/><Relationship Id="rId5" Type="http://schemas.openxmlformats.org/officeDocument/2006/relationships/image" Target="media/image2.jpeg"/><Relationship Id="rId7"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image" Target="media/image6.jpeg"/><Relationship Id="rId3" Type="http://schemas.openxmlformats.org/officeDocument/2006/relationships/webSettings" Target="webSetting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588</Words>
  <Characters>3356</Characters>
  <Application>Microsoft Macintosh Word</Application>
  <DocSecurity>0</DocSecurity>
  <Lines>27</Lines>
  <Paragraphs>6</Paragraphs>
  <ScaleCrop>false</ScaleCrop>
  <Company>Brown University</Company>
  <LinksUpToDate>false</LinksUpToDate>
  <CharactersWithSpaces>4121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Albertson</dc:creator>
  <cp:keywords/>
  <cp:lastModifiedBy>Morgan Albertson</cp:lastModifiedBy>
  <cp:revision>1</cp:revision>
  <dcterms:created xsi:type="dcterms:W3CDTF">2012-11-07T15:18:00Z</dcterms:created>
  <dcterms:modified xsi:type="dcterms:W3CDTF">2012-11-07T16:30:00Z</dcterms:modified>
</cp:coreProperties>
</file>